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rFonts w:ascii="Noto Sans SC" w:cs="Noto Sans SC" w:eastAsia="Noto Sans SC" w:hAnsi="Noto Sans SC"/>
          <w:i/>
          <w:iCs/>
          <w:sz w:val="20"/>
          <w:szCs w:val="20"/>
        </w:rPr>
        <w:t xml:space="preserve">	保密</w:t>
      </w:r>
    </w:p>
    <w:p>
      <w:pPr>
        <w:spacing w:after="60"/>
      </w:pPr>
      <w:r>
        <w:rPr>
          <w:rFonts w:ascii="Noto Sans SC" w:cs="Noto Sans SC" w:eastAsia="Noto Sans SC" w:hAnsi="Noto Sans SC"/>
          <w:b/>
          <w:bCs/>
          <w:sz w:val="32"/>
          <w:szCs w:val="32"/>
        </w:rPr>
        <w:t xml:space="preserve">锦标赛条款与条件</w:t>
      </w:r>
    </w:p>
    <w:p>
      <w:pPr>
        <w:spacing w:after="240"/>
      </w:pPr>
      <w:r>
        <w:rPr>
          <w:rFonts w:ascii="Noto Sans SC" w:cs="Noto Sans SC" w:eastAsia="Noto Sans SC" w:hAnsi="Noto Sans SC"/>
          <w:i/>
          <w:iCs/>
          <w:sz w:val="24"/>
          <w:szCs w:val="24"/>
        </w:rPr>
        <w:t xml:space="preserve">Poker Kralı — 土耳其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00"/>
        <w:gridCol w:w="6250"/>
      </w:tblGrid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锦标赛名称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Poker Kralı（扑克之王）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地区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土耳其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适用游戏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Russian Poker（俄罗斯扑克，单一游戏）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赛程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2026年7月6日 – 8月4日（30天）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奖池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现金奖池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获奖总人数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最低有效投注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0.10 / 每局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最低有效赔率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1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b/>
                <w:bCs/>
                <w:sz w:val="20"/>
                <w:szCs w:val="20"/>
              </w:rPr>
              <w:t xml:space="preserve">最高局数上限</w:t>
            </w:r>
          </w:p>
        </w:tc>
        <w:tc>
          <w:tcPr>
            <w:tcW w:type="dxa" w:w="6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SC" w:cs="Noto Sans SC" w:eastAsia="Noto Sans SC" w:hAnsi="Noto Sans SC"/>
                <w:sz w:val="20"/>
                <w:szCs w:val="20"/>
              </w:rPr>
              <w:t xml:space="preserve">共计 5,400 局</w:t>
            </w:r>
          </w:p>
        </w:tc>
      </w:tr>
    </w:tbl>
    <w:p>
      <w:pPr>
        <w:spacing w:after="120" w:before="300"/>
      </w:pPr>
      <w:r>
        <w:rPr>
          <w:rFonts w:ascii="Noto Sans SC" w:cs="Noto Sans SC" w:eastAsia="Noto Sans SC" w:hAnsi="Noto Sans SC"/>
          <w:b/>
          <w:bCs/>
          <w:sz w:val="24"/>
          <w:szCs w:val="24"/>
        </w:rPr>
        <w:t xml:space="preserve">1. 活动概览</w:t>
      </w:r>
    </w:p>
    <w:p>
      <w:pPr>
        <w:spacing w:after="120"/>
      </w:pPr>
      <w:r>
        <w:rPr>
          <w:rFonts w:ascii="Noto Sans SC" w:cs="Noto Sans SC" w:eastAsia="Noto Sans SC" w:hAnsi="Noto Sans SC"/>
          <w:sz w:val="21"/>
          <w:szCs w:val="21"/>
        </w:rPr>
        <w:t xml:space="preserve">「Poker Kralı」是由 CreedRoomz 主办的为期30天的真人娱乐场锦标赛，赛程为2026年7月6日至8月4日。本锦标赛面向土耳其地区所有合作运营商的合资格玩家开放。</w:t>
      </w:r>
    </w:p>
    <w:p>
      <w:pPr>
        <w:spacing w:after="120" w:before="300"/>
      </w:pPr>
      <w:r>
        <w:rPr>
          <w:rFonts w:ascii="Noto Sans SC" w:cs="Noto Sans SC" w:eastAsia="Noto Sans SC" w:hAnsi="Noto Sans SC"/>
          <w:b/>
          <w:bCs/>
          <w:sz w:val="24"/>
          <w:szCs w:val="24"/>
        </w:rPr>
        <w:t xml:space="preserve">2. 参与资格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合资格合作运营商的所有玩家，在进行一次有效投注后将自动被纳入本锦标赛。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适用游戏：Russian Poker（俄罗斯扑克，单一游戏）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最低有效投注：0.10 / 每局。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最低有效赔率：1.3。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最高局数上限：每位玩家在整个锦标赛期间共计5,400局。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玩家须至少获得一次胜利方可进入排行榜。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参与资格取决于玩家所属运营商与 CreedRoomz 之间在相应锦标赛期间是否存在有效协议。</w:t>
      </w:r>
    </w:p>
    <w:p>
      <w:pPr>
        <w:spacing w:after="120" w:before="300"/>
      </w:pPr>
      <w:r>
        <w:rPr>
          <w:rFonts w:ascii="Noto Sans SC" w:cs="Noto Sans SC" w:eastAsia="Noto Sans SC" w:hAnsi="Noto Sans SC"/>
          <w:b/>
          <w:bCs/>
          <w:sz w:val="24"/>
          <w:szCs w:val="24"/>
        </w:rPr>
        <w:t xml:space="preserve">3. 奖池与分配</w:t>
      </w:r>
    </w:p>
    <w:p>
      <w:pPr>
        <w:spacing w:after="120"/>
      </w:pPr>
      <w:r>
        <w:rPr>
          <w:rFonts w:ascii="Noto Sans SC" w:cs="Noto Sans SC" w:eastAsia="Noto Sans SC" w:hAnsi="Noto Sans SC"/>
          <w:sz w:val="21"/>
          <w:szCs w:val="21"/>
        </w:rPr>
        <w:t xml:space="preserve">锦标赛于2026年8月4日结束后，现金奖池将在排名前200位的玩家之间分配。奖励将根据最终排行榜名次颁发。</w:t>
      </w:r>
    </w:p>
    <w:p>
      <w:pPr>
        <w:spacing w:after="120" w:before="300"/>
      </w:pPr>
      <w:r>
        <w:rPr>
          <w:rFonts w:ascii="Noto Sans SC" w:cs="Noto Sans SC" w:eastAsia="Noto Sans SC" w:hAnsi="Noto Sans SC"/>
          <w:b/>
          <w:bCs/>
          <w:sz w:val="24"/>
          <w:szCs w:val="24"/>
        </w:rPr>
        <w:t xml:space="preserve">4. 一般条款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本推广活动视供应情况而定，CreedRoomz 可自行决定对其进行修改或取消。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奖励不可转让，除标准支付流程外，不可兑换为其他奖励或现金等值物。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如发现欺诈行为、串通舞弊或违反本条款的行为，CreedRoomz 保留取消任何玩家资格或没收其奖金的权利。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严禁使用自动化软件、机器人或任何形式的脚本化游戏，一经发现将立即取消资格。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如排行榜出现平局，以合资格局的时间戳为准，先达到该分数的玩家排名更高。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CreedRoomz 就锦标赛排名、奖励资格及取消资格所作的决定为最终决定，具有约束力。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本推广活动符合相关司法辖区适用的监管要求。合作运营商负责确保其玩家遵守当地法律法规。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SC" w:cs="Noto Sans SC" w:eastAsia="Noto Sans SC" w:hAnsi="Noto Sans SC"/>
          <w:sz w:val="21"/>
          <w:szCs w:val="21"/>
        </w:rPr>
        <w:t xml:space="preserve">本推广活动的全部奖池费用由 CreedRoomz 承担。</w:t>
      </w:r>
    </w:p>
    <w:p>
      <w:pPr>
        <w:spacing w:after="120" w:before="300"/>
      </w:pPr>
      <w:r>
        <w:rPr>
          <w:rFonts w:ascii="Noto Sans SC" w:cs="Noto Sans SC" w:eastAsia="Noto Sans SC" w:hAnsi="Noto Sans SC"/>
          <w:b/>
          <w:bCs/>
          <w:sz w:val="24"/>
          <w:szCs w:val="24"/>
        </w:rPr>
        <w:t xml:space="preserve">5. 条款接受</w:t>
      </w:r>
    </w:p>
    <w:p>
      <w:pPr>
        <w:spacing w:after="120"/>
      </w:pPr>
      <w:r>
        <w:rPr>
          <w:rFonts w:ascii="Noto Sans SC" w:cs="Noto Sans SC" w:eastAsia="Noto Sans SC" w:hAnsi="Noto Sans SC"/>
          <w:sz w:val="21"/>
          <w:szCs w:val="21"/>
        </w:rPr>
        <w:t xml:space="preserve">玩家参与本锦标赛，即表示已完整阅读、理解并接受本条款与条件。持续参与即构成完全接受。</w:t>
      </w:r>
    </w:p>
    <w:p>
      <w:pPr>
        <w:spacing w:before="300"/>
      </w:pPr>
      <w:r>
        <w:rPr>
          <w:rFonts w:ascii="Noto Sans SC" w:cs="Noto Sans SC" w:eastAsia="Noto Sans SC" w:hAnsi="Noto Sans SC"/>
          <w:i/>
          <w:iCs/>
          <w:color w:val="888888"/>
          <w:sz w:val="18"/>
          <w:szCs w:val="18"/>
        </w:rPr>
        <w:t xml:space="preserve">© CreedRoomz — 保密。仅供合作伙伴内部分发。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2026-07-03T13:26:06.327Z</dcterms:created>
  <dcterms:modified xsi:type="dcterms:W3CDTF">2026-07-03T13:26:06.327Z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